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617B" w:rsidRDefault="0059617B" w:rsidP="009F0421">
      <w:pPr>
        <w:spacing w:line="480" w:lineRule="auto"/>
        <w:jc w:val="center"/>
        <w:rPr>
          <w:rFonts w:ascii="Times New Roman" w:hAnsi="Times New Roman" w:cs="Times New Roman"/>
          <w:sz w:val="24"/>
          <w:szCs w:val="24"/>
        </w:rPr>
      </w:pPr>
    </w:p>
    <w:p w:rsidR="0059617B" w:rsidRDefault="0059617B" w:rsidP="009F0421">
      <w:pPr>
        <w:spacing w:line="480" w:lineRule="auto"/>
        <w:jc w:val="center"/>
        <w:rPr>
          <w:rFonts w:ascii="Times New Roman" w:hAnsi="Times New Roman" w:cs="Times New Roman"/>
          <w:sz w:val="24"/>
          <w:szCs w:val="24"/>
        </w:rPr>
      </w:pPr>
    </w:p>
    <w:p w:rsidR="0059617B" w:rsidRDefault="0059617B" w:rsidP="009F0421">
      <w:pPr>
        <w:spacing w:line="480" w:lineRule="auto"/>
        <w:jc w:val="center"/>
        <w:rPr>
          <w:rFonts w:ascii="Times New Roman" w:hAnsi="Times New Roman" w:cs="Times New Roman"/>
          <w:sz w:val="24"/>
          <w:szCs w:val="24"/>
        </w:rPr>
      </w:pPr>
    </w:p>
    <w:p w:rsidR="0059617B" w:rsidRDefault="0059617B" w:rsidP="009F0421">
      <w:pPr>
        <w:spacing w:line="480" w:lineRule="auto"/>
        <w:jc w:val="center"/>
        <w:rPr>
          <w:rFonts w:ascii="Times New Roman" w:hAnsi="Times New Roman" w:cs="Times New Roman"/>
          <w:sz w:val="24"/>
          <w:szCs w:val="24"/>
        </w:rPr>
      </w:pPr>
    </w:p>
    <w:p w:rsidR="0059617B" w:rsidRDefault="0059617B" w:rsidP="009F0421">
      <w:pPr>
        <w:spacing w:line="480" w:lineRule="auto"/>
        <w:jc w:val="center"/>
        <w:rPr>
          <w:rFonts w:ascii="Times New Roman" w:hAnsi="Times New Roman" w:cs="Times New Roman"/>
          <w:sz w:val="24"/>
          <w:szCs w:val="24"/>
        </w:rPr>
      </w:pPr>
    </w:p>
    <w:p w:rsidR="0059617B" w:rsidRDefault="0059617B" w:rsidP="009F0421">
      <w:pPr>
        <w:spacing w:line="480" w:lineRule="auto"/>
        <w:jc w:val="center"/>
        <w:rPr>
          <w:rFonts w:ascii="Times New Roman" w:hAnsi="Times New Roman" w:cs="Times New Roman"/>
          <w:sz w:val="24"/>
          <w:szCs w:val="24"/>
        </w:rPr>
      </w:pPr>
    </w:p>
    <w:p w:rsidR="0059617B" w:rsidRDefault="0059617B" w:rsidP="009F0421">
      <w:pPr>
        <w:spacing w:line="480" w:lineRule="auto"/>
        <w:jc w:val="center"/>
        <w:rPr>
          <w:rFonts w:ascii="Times New Roman" w:hAnsi="Times New Roman" w:cs="Times New Roman"/>
          <w:sz w:val="24"/>
          <w:szCs w:val="24"/>
        </w:rPr>
      </w:pPr>
    </w:p>
    <w:p w:rsidR="00A45876" w:rsidRPr="009F0421" w:rsidRDefault="00A44596" w:rsidP="009F0421">
      <w:pPr>
        <w:spacing w:line="480" w:lineRule="auto"/>
        <w:jc w:val="center"/>
        <w:rPr>
          <w:rFonts w:ascii="Times New Roman" w:hAnsi="Times New Roman" w:cs="Times New Roman"/>
          <w:sz w:val="24"/>
          <w:szCs w:val="24"/>
        </w:rPr>
      </w:pPr>
      <w:r w:rsidRPr="009F0421">
        <w:rPr>
          <w:rFonts w:ascii="Times New Roman" w:hAnsi="Times New Roman" w:cs="Times New Roman"/>
          <w:sz w:val="24"/>
          <w:szCs w:val="24"/>
        </w:rPr>
        <w:t xml:space="preserve">Effective Incentives for the School Principals </w:t>
      </w:r>
      <w:r w:rsidR="009F0421" w:rsidRPr="009F0421">
        <w:rPr>
          <w:rFonts w:ascii="Times New Roman" w:hAnsi="Times New Roman" w:cs="Times New Roman"/>
          <w:sz w:val="24"/>
          <w:szCs w:val="24"/>
        </w:rPr>
        <w:t>in a Performance-based Financing Scheme</w:t>
      </w:r>
    </w:p>
    <w:p w:rsidR="009F0421" w:rsidRPr="009F0421" w:rsidRDefault="009F0421" w:rsidP="009F0421">
      <w:pPr>
        <w:spacing w:line="480" w:lineRule="auto"/>
        <w:jc w:val="center"/>
        <w:rPr>
          <w:rFonts w:ascii="Times New Roman" w:hAnsi="Times New Roman" w:cs="Times New Roman"/>
          <w:sz w:val="24"/>
          <w:szCs w:val="24"/>
        </w:rPr>
      </w:pPr>
      <w:r w:rsidRPr="009F0421">
        <w:rPr>
          <w:rFonts w:ascii="Times New Roman" w:hAnsi="Times New Roman" w:cs="Times New Roman"/>
          <w:sz w:val="24"/>
          <w:szCs w:val="24"/>
        </w:rPr>
        <w:t>Name</w:t>
      </w:r>
    </w:p>
    <w:p w:rsidR="009F0421" w:rsidRPr="009F0421" w:rsidRDefault="009F0421" w:rsidP="009F0421">
      <w:pPr>
        <w:spacing w:line="480" w:lineRule="auto"/>
        <w:jc w:val="center"/>
        <w:rPr>
          <w:rFonts w:ascii="Times New Roman" w:hAnsi="Times New Roman" w:cs="Times New Roman"/>
          <w:sz w:val="24"/>
          <w:szCs w:val="24"/>
        </w:rPr>
      </w:pPr>
      <w:r w:rsidRPr="009F0421">
        <w:rPr>
          <w:rFonts w:ascii="Times New Roman" w:hAnsi="Times New Roman" w:cs="Times New Roman"/>
          <w:sz w:val="24"/>
          <w:szCs w:val="24"/>
        </w:rPr>
        <w:t>Institution</w:t>
      </w:r>
    </w:p>
    <w:p w:rsidR="009F0421" w:rsidRPr="009F0421" w:rsidRDefault="009F0421" w:rsidP="009F0421">
      <w:pPr>
        <w:spacing w:line="480" w:lineRule="auto"/>
        <w:jc w:val="center"/>
        <w:rPr>
          <w:rFonts w:ascii="Times New Roman" w:hAnsi="Times New Roman" w:cs="Times New Roman"/>
          <w:sz w:val="24"/>
          <w:szCs w:val="24"/>
        </w:rPr>
      </w:pPr>
      <w:r w:rsidRPr="009F0421">
        <w:rPr>
          <w:rFonts w:ascii="Times New Roman" w:hAnsi="Times New Roman" w:cs="Times New Roman"/>
          <w:sz w:val="24"/>
          <w:szCs w:val="24"/>
        </w:rPr>
        <w:t>Date</w:t>
      </w:r>
    </w:p>
    <w:p w:rsidR="0059617B" w:rsidRDefault="0059617B" w:rsidP="009F0421">
      <w:pPr>
        <w:spacing w:line="480" w:lineRule="auto"/>
        <w:jc w:val="center"/>
        <w:rPr>
          <w:rFonts w:ascii="Times New Roman" w:hAnsi="Times New Roman" w:cs="Times New Roman"/>
          <w:sz w:val="24"/>
          <w:szCs w:val="24"/>
        </w:rPr>
      </w:pPr>
    </w:p>
    <w:p w:rsidR="0059617B" w:rsidRDefault="0059617B" w:rsidP="009F0421">
      <w:pPr>
        <w:spacing w:line="480" w:lineRule="auto"/>
        <w:jc w:val="center"/>
        <w:rPr>
          <w:rFonts w:ascii="Times New Roman" w:hAnsi="Times New Roman" w:cs="Times New Roman"/>
          <w:sz w:val="24"/>
          <w:szCs w:val="24"/>
        </w:rPr>
      </w:pPr>
    </w:p>
    <w:p w:rsidR="0059617B" w:rsidRDefault="0059617B" w:rsidP="009F0421">
      <w:pPr>
        <w:spacing w:line="480" w:lineRule="auto"/>
        <w:jc w:val="center"/>
        <w:rPr>
          <w:rFonts w:ascii="Times New Roman" w:hAnsi="Times New Roman" w:cs="Times New Roman"/>
          <w:sz w:val="24"/>
          <w:szCs w:val="24"/>
        </w:rPr>
      </w:pPr>
    </w:p>
    <w:p w:rsidR="0059617B" w:rsidRDefault="0059617B" w:rsidP="009F0421">
      <w:pPr>
        <w:spacing w:line="480" w:lineRule="auto"/>
        <w:jc w:val="center"/>
        <w:rPr>
          <w:rFonts w:ascii="Times New Roman" w:hAnsi="Times New Roman" w:cs="Times New Roman"/>
          <w:sz w:val="24"/>
          <w:szCs w:val="24"/>
        </w:rPr>
      </w:pPr>
    </w:p>
    <w:p w:rsidR="0059617B" w:rsidRDefault="0059617B" w:rsidP="009F0421">
      <w:pPr>
        <w:spacing w:line="480" w:lineRule="auto"/>
        <w:jc w:val="center"/>
        <w:rPr>
          <w:rFonts w:ascii="Times New Roman" w:hAnsi="Times New Roman" w:cs="Times New Roman"/>
          <w:sz w:val="24"/>
          <w:szCs w:val="24"/>
        </w:rPr>
      </w:pPr>
    </w:p>
    <w:p w:rsidR="0059617B" w:rsidRDefault="0059617B" w:rsidP="009F0421">
      <w:pPr>
        <w:spacing w:line="480" w:lineRule="auto"/>
        <w:jc w:val="center"/>
        <w:rPr>
          <w:rFonts w:ascii="Times New Roman" w:hAnsi="Times New Roman" w:cs="Times New Roman"/>
          <w:sz w:val="24"/>
          <w:szCs w:val="24"/>
        </w:rPr>
      </w:pPr>
    </w:p>
    <w:p w:rsidR="009F0421" w:rsidRPr="009F0421" w:rsidRDefault="009F0421" w:rsidP="009F0421">
      <w:pPr>
        <w:spacing w:line="480" w:lineRule="auto"/>
        <w:jc w:val="center"/>
        <w:rPr>
          <w:rFonts w:ascii="Times New Roman" w:hAnsi="Times New Roman" w:cs="Times New Roman"/>
          <w:sz w:val="24"/>
          <w:szCs w:val="24"/>
        </w:rPr>
      </w:pPr>
      <w:r w:rsidRPr="009F0421">
        <w:rPr>
          <w:rFonts w:ascii="Times New Roman" w:hAnsi="Times New Roman" w:cs="Times New Roman"/>
          <w:sz w:val="24"/>
          <w:szCs w:val="24"/>
        </w:rPr>
        <w:lastRenderedPageBreak/>
        <w:t>Effective Incentives for the School Principals in a Performance-based Financing Scheme</w:t>
      </w:r>
    </w:p>
    <w:p w:rsidR="00B07B08" w:rsidRDefault="0033214A" w:rsidP="00B07B0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B07B08" w:rsidRPr="00B07B08">
        <w:rPr>
          <w:rFonts w:ascii="Times New Roman" w:hAnsi="Times New Roman" w:cs="Times New Roman"/>
          <w:sz w:val="24"/>
          <w:szCs w:val="24"/>
        </w:rPr>
        <w:t xml:space="preserve">The outcomes of a study that reveals third of the graduates in the D.C Public High Schools should not have graduated because of systematic manipulation of the grading system, attendance register, and lenient policies exhibit inefficiencies in the current calibers in the incentive schemes. The report further exemplifies that scheme to reward institutions that achieve an ‘excellent’ or ‘recommended’ ratings receive higher budgetary incentives contrary to those rated ‘need-improvement’. Consequently, institutions that include </w:t>
      </w:r>
      <w:proofErr w:type="spellStart"/>
      <w:r w:rsidR="00B07B08" w:rsidRPr="00B07B08">
        <w:rPr>
          <w:rFonts w:ascii="Times New Roman" w:hAnsi="Times New Roman" w:cs="Times New Roman"/>
          <w:sz w:val="24"/>
          <w:szCs w:val="24"/>
        </w:rPr>
        <w:t>Ballou</w:t>
      </w:r>
      <w:proofErr w:type="spellEnd"/>
      <w:r w:rsidR="00B07B08" w:rsidRPr="00B07B08">
        <w:rPr>
          <w:rFonts w:ascii="Times New Roman" w:hAnsi="Times New Roman" w:cs="Times New Roman"/>
          <w:sz w:val="24"/>
          <w:szCs w:val="24"/>
        </w:rPr>
        <w:t xml:space="preserve"> manipulate the grading system to graduate the entire class irrespective of significant absenteeism among the students (</w:t>
      </w:r>
      <w:proofErr w:type="spellStart"/>
      <w:r w:rsidR="00B07B08" w:rsidRPr="00B07B08">
        <w:rPr>
          <w:rFonts w:ascii="Times New Roman" w:hAnsi="Times New Roman" w:cs="Times New Roman"/>
          <w:sz w:val="24"/>
          <w:szCs w:val="24"/>
        </w:rPr>
        <w:t>Segraves</w:t>
      </w:r>
      <w:proofErr w:type="spellEnd"/>
      <w:r w:rsidR="00B07B08" w:rsidRPr="00B07B08">
        <w:rPr>
          <w:rFonts w:ascii="Times New Roman" w:hAnsi="Times New Roman" w:cs="Times New Roman"/>
          <w:sz w:val="24"/>
          <w:szCs w:val="24"/>
        </w:rPr>
        <w:t>, 2018). Therefore, the education reforms should integrate a principal-agent theory construct to design incenti</w:t>
      </w:r>
      <w:r w:rsidR="00B07B08">
        <w:rPr>
          <w:rFonts w:ascii="Times New Roman" w:hAnsi="Times New Roman" w:cs="Times New Roman"/>
          <w:sz w:val="24"/>
          <w:szCs w:val="24"/>
        </w:rPr>
        <w:t xml:space="preserve">ves for the school principals. </w:t>
      </w:r>
    </w:p>
    <w:p w:rsidR="00B07B08" w:rsidRPr="00B07B08" w:rsidRDefault="00B07B08" w:rsidP="00B07B08">
      <w:pPr>
        <w:spacing w:line="480" w:lineRule="auto"/>
        <w:rPr>
          <w:rFonts w:ascii="Times New Roman" w:hAnsi="Times New Roman" w:cs="Times New Roman"/>
          <w:sz w:val="24"/>
          <w:szCs w:val="24"/>
        </w:rPr>
      </w:pPr>
      <w:r w:rsidRPr="00B07B08">
        <w:rPr>
          <w:rFonts w:ascii="Times New Roman" w:hAnsi="Times New Roman" w:cs="Times New Roman"/>
          <w:b/>
          <w:sz w:val="24"/>
          <w:szCs w:val="24"/>
        </w:rPr>
        <w:t xml:space="preserve">Effective Incentives for the School Principals </w:t>
      </w:r>
    </w:p>
    <w:p w:rsidR="00B07B08" w:rsidRPr="00B07B08" w:rsidRDefault="00B07B08" w:rsidP="00B07B08">
      <w:pPr>
        <w:spacing w:line="480" w:lineRule="auto"/>
        <w:ind w:firstLine="720"/>
        <w:rPr>
          <w:rFonts w:ascii="Times New Roman" w:hAnsi="Times New Roman" w:cs="Times New Roman"/>
          <w:sz w:val="24"/>
          <w:szCs w:val="24"/>
        </w:rPr>
      </w:pPr>
      <w:r w:rsidRPr="00B07B08">
        <w:rPr>
          <w:rFonts w:ascii="Times New Roman" w:hAnsi="Times New Roman" w:cs="Times New Roman"/>
          <w:sz w:val="24"/>
          <w:szCs w:val="24"/>
        </w:rPr>
        <w:t xml:space="preserve">Therefore, notable incentive schemes to hedge against manipulation of the grading systems and attendance register among the school principals include monetary, non-monetary, as well as perverse models. First, a monetary incentive scheme involves the direct and indirect benefits to motivate the school principals to bolster the performance levels (Chapman, 2009). A direct-monetary motivator relates to the salaries and allowances accorded to the school principals, which aim to retain the officers to the current job position (ibid). Equally, indirect-monetary incentives regard to the financial resources that are available to the school principals to include professional support amenities, subsidized housing, transportation, and food. </w:t>
      </w:r>
    </w:p>
    <w:p w:rsidR="00B07B08" w:rsidRPr="00B07B08" w:rsidRDefault="00B07B08" w:rsidP="00B07B08">
      <w:pPr>
        <w:spacing w:line="480" w:lineRule="auto"/>
        <w:ind w:firstLine="720"/>
        <w:rPr>
          <w:rFonts w:ascii="Times New Roman" w:hAnsi="Times New Roman" w:cs="Times New Roman"/>
          <w:sz w:val="24"/>
          <w:szCs w:val="24"/>
        </w:rPr>
      </w:pPr>
      <w:r w:rsidRPr="00B07B08">
        <w:rPr>
          <w:rFonts w:ascii="Times New Roman" w:hAnsi="Times New Roman" w:cs="Times New Roman"/>
          <w:sz w:val="24"/>
          <w:szCs w:val="24"/>
        </w:rPr>
        <w:t xml:space="preserve">Further, the monetary incentive schemes merit because of flexibility in implementing respective packages. For example, a District School authority can resolve to avail an individual merit pay to reinforce the behavior of an exceptional school principal using the bonus for </w:t>
      </w:r>
      <w:r w:rsidRPr="00B07B08">
        <w:rPr>
          <w:rFonts w:ascii="Times New Roman" w:hAnsi="Times New Roman" w:cs="Times New Roman"/>
          <w:sz w:val="24"/>
          <w:szCs w:val="24"/>
        </w:rPr>
        <w:lastRenderedPageBreak/>
        <w:t xml:space="preserve">consistency in performance (Craig, </w:t>
      </w:r>
      <w:proofErr w:type="spellStart"/>
      <w:r w:rsidRPr="00B07B08">
        <w:rPr>
          <w:rFonts w:ascii="Times New Roman" w:hAnsi="Times New Roman" w:cs="Times New Roman"/>
          <w:sz w:val="24"/>
          <w:szCs w:val="24"/>
        </w:rPr>
        <w:t>Imberman</w:t>
      </w:r>
      <w:proofErr w:type="spellEnd"/>
      <w:r w:rsidRPr="00B07B08">
        <w:rPr>
          <w:rFonts w:ascii="Times New Roman" w:hAnsi="Times New Roman" w:cs="Times New Roman"/>
          <w:sz w:val="24"/>
          <w:szCs w:val="24"/>
        </w:rPr>
        <w:t>, &amp; Perdue, 2014). A group-merit pay incentive provides an alternative model to reward a cluster of school principals who achieved certain efficacy scores. Moreover, a competitive-package incentive pits school principals into a competition to win the ultimate prize that includes a promotion or ca</w:t>
      </w:r>
      <w:r>
        <w:rPr>
          <w:rFonts w:ascii="Times New Roman" w:hAnsi="Times New Roman" w:cs="Times New Roman"/>
          <w:sz w:val="24"/>
          <w:szCs w:val="24"/>
        </w:rPr>
        <w:t>sh-prize (Chapman, 2009). T</w:t>
      </w:r>
      <w:r w:rsidRPr="00B07B08">
        <w:rPr>
          <w:rFonts w:ascii="Times New Roman" w:hAnsi="Times New Roman" w:cs="Times New Roman"/>
          <w:sz w:val="24"/>
          <w:szCs w:val="24"/>
        </w:rPr>
        <w:t xml:space="preserve">he monetized incentive schemes have a generic application across the multiple sectors of an economy, which guarantee a return on investment when used in the education sector. </w:t>
      </w:r>
    </w:p>
    <w:p w:rsidR="00B07B08" w:rsidRPr="00B07B08" w:rsidRDefault="00B07B08" w:rsidP="00B07B08">
      <w:pPr>
        <w:spacing w:line="480" w:lineRule="auto"/>
        <w:ind w:firstLine="720"/>
        <w:rPr>
          <w:rFonts w:ascii="Times New Roman" w:hAnsi="Times New Roman" w:cs="Times New Roman"/>
          <w:sz w:val="24"/>
          <w:szCs w:val="24"/>
        </w:rPr>
      </w:pPr>
      <w:r w:rsidRPr="00B07B08">
        <w:rPr>
          <w:rFonts w:ascii="Times New Roman" w:hAnsi="Times New Roman" w:cs="Times New Roman"/>
          <w:sz w:val="24"/>
          <w:szCs w:val="24"/>
        </w:rPr>
        <w:t xml:space="preserve">Secondly, a non-monetized incentive scheme can merit because it facilitates cost saving and enhances flexibility. A non-monetary scheme hedges the principal party against financial constraints because of the low-cost attributes necessary to achieve sustainable outcomes (Chapman, 2009). The profound non-monetized incentive programs that yield positive outcomes among the agent elements include recognition, preferential treatment, effective instructional supports, and continuous improvement of the working conditions (ibid). Provision of non-monetary and monetized incentive models requires regular reviews to harness suitability to dynamism in the education sector. </w:t>
      </w:r>
    </w:p>
    <w:p w:rsidR="00B07B08" w:rsidRPr="00882A01" w:rsidRDefault="00B07B08" w:rsidP="00B07B08">
      <w:pPr>
        <w:spacing w:line="480" w:lineRule="auto"/>
        <w:rPr>
          <w:rFonts w:ascii="Times New Roman" w:hAnsi="Times New Roman" w:cs="Times New Roman"/>
          <w:b/>
          <w:sz w:val="24"/>
          <w:szCs w:val="24"/>
        </w:rPr>
      </w:pPr>
      <w:r w:rsidRPr="00882A01">
        <w:rPr>
          <w:rFonts w:ascii="Times New Roman" w:hAnsi="Times New Roman" w:cs="Times New Roman"/>
          <w:b/>
          <w:sz w:val="24"/>
          <w:szCs w:val="24"/>
        </w:rPr>
        <w:t>Factors that Impro</w:t>
      </w:r>
      <w:r w:rsidR="00882A01">
        <w:rPr>
          <w:rFonts w:ascii="Times New Roman" w:hAnsi="Times New Roman" w:cs="Times New Roman"/>
          <w:b/>
          <w:sz w:val="24"/>
          <w:szCs w:val="24"/>
        </w:rPr>
        <w:t>ve the</w:t>
      </w:r>
      <w:r w:rsidRPr="00882A01">
        <w:rPr>
          <w:rFonts w:ascii="Times New Roman" w:hAnsi="Times New Roman" w:cs="Times New Roman"/>
          <w:b/>
          <w:sz w:val="24"/>
          <w:szCs w:val="24"/>
        </w:rPr>
        <w:t xml:space="preserve"> Incentive Schemes</w:t>
      </w:r>
    </w:p>
    <w:p w:rsidR="00E84163" w:rsidRDefault="00B07B08" w:rsidP="00B07B08">
      <w:pPr>
        <w:spacing w:line="480" w:lineRule="auto"/>
        <w:ind w:firstLine="720"/>
        <w:rPr>
          <w:rFonts w:ascii="Times New Roman" w:hAnsi="Times New Roman" w:cs="Times New Roman"/>
          <w:sz w:val="24"/>
          <w:szCs w:val="24"/>
        </w:rPr>
      </w:pPr>
      <w:r w:rsidRPr="00B07B08">
        <w:rPr>
          <w:rFonts w:ascii="Times New Roman" w:hAnsi="Times New Roman" w:cs="Times New Roman"/>
          <w:sz w:val="24"/>
          <w:szCs w:val="24"/>
        </w:rPr>
        <w:t xml:space="preserve">The three conditions necessary to achieve sustainable outcomes from a particular incentive program address possible resentments and inconsistent outcomes, which manifest pertinent challenges. First, a particular incentive program should elicit benefits that demonstrate fundamental value from a school principal perspective (Chapman, 2009). Availing multiple programs to the school principal bolsters efficiency of the incentive schemes because different agents exude varied preferences. Second, the designed incentive schemes should elicit short-term benefits to the school principals to facilitates the latter recognize the connection with the reward </w:t>
      </w:r>
      <w:r w:rsidRPr="00B07B08">
        <w:rPr>
          <w:rFonts w:ascii="Times New Roman" w:hAnsi="Times New Roman" w:cs="Times New Roman"/>
          <w:sz w:val="24"/>
          <w:szCs w:val="24"/>
        </w:rPr>
        <w:lastRenderedPageBreak/>
        <w:t xml:space="preserve">promptly and eliminate intermit supervision (Craig, </w:t>
      </w:r>
      <w:proofErr w:type="spellStart"/>
      <w:r w:rsidRPr="00B07B08">
        <w:rPr>
          <w:rFonts w:ascii="Times New Roman" w:hAnsi="Times New Roman" w:cs="Times New Roman"/>
          <w:sz w:val="24"/>
          <w:szCs w:val="24"/>
        </w:rPr>
        <w:t>Imberman</w:t>
      </w:r>
      <w:proofErr w:type="spellEnd"/>
      <w:r w:rsidRPr="00B07B08">
        <w:rPr>
          <w:rFonts w:ascii="Times New Roman" w:hAnsi="Times New Roman" w:cs="Times New Roman"/>
          <w:sz w:val="24"/>
          <w:szCs w:val="24"/>
        </w:rPr>
        <w:t xml:space="preserve">, &amp; Perdue, 2014). Third, adequate rationality and accuracy in awarding the agent who best-demonstrate outstanding behavior is a vital intervention to hedges against resentment from the other candidates. </w:t>
      </w:r>
      <w:r w:rsidR="00180A04">
        <w:rPr>
          <w:rFonts w:ascii="Times New Roman" w:hAnsi="Times New Roman" w:cs="Times New Roman"/>
          <w:sz w:val="24"/>
          <w:szCs w:val="24"/>
        </w:rPr>
        <w:t xml:space="preserve"> </w:t>
      </w:r>
    </w:p>
    <w:p w:rsidR="00882A01" w:rsidRDefault="00882A01" w:rsidP="00BA786D">
      <w:pPr>
        <w:spacing w:line="480" w:lineRule="auto"/>
        <w:jc w:val="center"/>
        <w:rPr>
          <w:rFonts w:ascii="Times New Roman" w:hAnsi="Times New Roman" w:cs="Times New Roman"/>
          <w:sz w:val="24"/>
          <w:szCs w:val="24"/>
        </w:rPr>
      </w:pPr>
    </w:p>
    <w:p w:rsidR="00882A01" w:rsidRDefault="00882A01" w:rsidP="00BA786D">
      <w:pPr>
        <w:spacing w:line="480" w:lineRule="auto"/>
        <w:jc w:val="center"/>
        <w:rPr>
          <w:rFonts w:ascii="Times New Roman" w:hAnsi="Times New Roman" w:cs="Times New Roman"/>
          <w:sz w:val="24"/>
          <w:szCs w:val="24"/>
        </w:rPr>
      </w:pPr>
    </w:p>
    <w:p w:rsidR="00882A01" w:rsidRDefault="00882A01" w:rsidP="00BA786D">
      <w:pPr>
        <w:spacing w:line="480" w:lineRule="auto"/>
        <w:jc w:val="center"/>
        <w:rPr>
          <w:rFonts w:ascii="Times New Roman" w:hAnsi="Times New Roman" w:cs="Times New Roman"/>
          <w:sz w:val="24"/>
          <w:szCs w:val="24"/>
        </w:rPr>
      </w:pPr>
    </w:p>
    <w:p w:rsidR="00882A01" w:rsidRDefault="00882A01" w:rsidP="00BA786D">
      <w:pPr>
        <w:spacing w:line="480" w:lineRule="auto"/>
        <w:jc w:val="center"/>
        <w:rPr>
          <w:rFonts w:ascii="Times New Roman" w:hAnsi="Times New Roman" w:cs="Times New Roman"/>
          <w:sz w:val="24"/>
          <w:szCs w:val="24"/>
        </w:rPr>
      </w:pPr>
    </w:p>
    <w:p w:rsidR="00882A01" w:rsidRDefault="00882A01" w:rsidP="00BA786D">
      <w:pPr>
        <w:spacing w:line="480" w:lineRule="auto"/>
        <w:jc w:val="center"/>
        <w:rPr>
          <w:rFonts w:ascii="Times New Roman" w:hAnsi="Times New Roman" w:cs="Times New Roman"/>
          <w:sz w:val="24"/>
          <w:szCs w:val="24"/>
        </w:rPr>
      </w:pPr>
    </w:p>
    <w:p w:rsidR="00882A01" w:rsidRDefault="00882A01" w:rsidP="00BA786D">
      <w:pPr>
        <w:spacing w:line="480" w:lineRule="auto"/>
        <w:jc w:val="center"/>
        <w:rPr>
          <w:rFonts w:ascii="Times New Roman" w:hAnsi="Times New Roman" w:cs="Times New Roman"/>
          <w:sz w:val="24"/>
          <w:szCs w:val="24"/>
        </w:rPr>
      </w:pPr>
    </w:p>
    <w:p w:rsidR="00882A01" w:rsidRDefault="00882A01" w:rsidP="00BA786D">
      <w:pPr>
        <w:spacing w:line="480" w:lineRule="auto"/>
        <w:jc w:val="center"/>
        <w:rPr>
          <w:rFonts w:ascii="Times New Roman" w:hAnsi="Times New Roman" w:cs="Times New Roman"/>
          <w:sz w:val="24"/>
          <w:szCs w:val="24"/>
        </w:rPr>
      </w:pPr>
    </w:p>
    <w:p w:rsidR="00882A01" w:rsidRDefault="00882A01" w:rsidP="00BA786D">
      <w:pPr>
        <w:spacing w:line="480" w:lineRule="auto"/>
        <w:jc w:val="center"/>
        <w:rPr>
          <w:rFonts w:ascii="Times New Roman" w:hAnsi="Times New Roman" w:cs="Times New Roman"/>
          <w:sz w:val="24"/>
          <w:szCs w:val="24"/>
        </w:rPr>
      </w:pPr>
    </w:p>
    <w:p w:rsidR="00882A01" w:rsidRDefault="00882A01" w:rsidP="00BA786D">
      <w:pPr>
        <w:spacing w:line="480" w:lineRule="auto"/>
        <w:jc w:val="center"/>
        <w:rPr>
          <w:rFonts w:ascii="Times New Roman" w:hAnsi="Times New Roman" w:cs="Times New Roman"/>
          <w:sz w:val="24"/>
          <w:szCs w:val="24"/>
        </w:rPr>
      </w:pPr>
    </w:p>
    <w:p w:rsidR="00882A01" w:rsidRDefault="00882A01" w:rsidP="00BA786D">
      <w:pPr>
        <w:spacing w:line="480" w:lineRule="auto"/>
        <w:jc w:val="center"/>
        <w:rPr>
          <w:rFonts w:ascii="Times New Roman" w:hAnsi="Times New Roman" w:cs="Times New Roman"/>
          <w:sz w:val="24"/>
          <w:szCs w:val="24"/>
        </w:rPr>
      </w:pPr>
    </w:p>
    <w:p w:rsidR="00882A01" w:rsidRDefault="00882A01" w:rsidP="00BA786D">
      <w:pPr>
        <w:spacing w:line="480" w:lineRule="auto"/>
        <w:jc w:val="center"/>
        <w:rPr>
          <w:rFonts w:ascii="Times New Roman" w:hAnsi="Times New Roman" w:cs="Times New Roman"/>
          <w:sz w:val="24"/>
          <w:szCs w:val="24"/>
        </w:rPr>
      </w:pPr>
    </w:p>
    <w:p w:rsidR="00882A01" w:rsidRDefault="00882A01" w:rsidP="00BA786D">
      <w:pPr>
        <w:spacing w:line="480" w:lineRule="auto"/>
        <w:jc w:val="center"/>
        <w:rPr>
          <w:rFonts w:ascii="Times New Roman" w:hAnsi="Times New Roman" w:cs="Times New Roman"/>
          <w:sz w:val="24"/>
          <w:szCs w:val="24"/>
        </w:rPr>
      </w:pPr>
    </w:p>
    <w:p w:rsidR="00882A01" w:rsidRDefault="00882A01" w:rsidP="00BA786D">
      <w:pPr>
        <w:spacing w:line="480" w:lineRule="auto"/>
        <w:jc w:val="center"/>
        <w:rPr>
          <w:rFonts w:ascii="Times New Roman" w:hAnsi="Times New Roman" w:cs="Times New Roman"/>
          <w:sz w:val="24"/>
          <w:szCs w:val="24"/>
        </w:rPr>
      </w:pPr>
    </w:p>
    <w:p w:rsidR="00882A01" w:rsidRDefault="00882A01" w:rsidP="00BA786D">
      <w:pPr>
        <w:spacing w:line="480" w:lineRule="auto"/>
        <w:jc w:val="center"/>
        <w:rPr>
          <w:rFonts w:ascii="Times New Roman" w:hAnsi="Times New Roman" w:cs="Times New Roman"/>
          <w:sz w:val="24"/>
          <w:szCs w:val="24"/>
        </w:rPr>
      </w:pPr>
    </w:p>
    <w:p w:rsidR="00882A01" w:rsidRDefault="00882A01" w:rsidP="00BA786D">
      <w:pPr>
        <w:spacing w:line="480" w:lineRule="auto"/>
        <w:jc w:val="center"/>
        <w:rPr>
          <w:rFonts w:ascii="Times New Roman" w:hAnsi="Times New Roman" w:cs="Times New Roman"/>
          <w:sz w:val="24"/>
          <w:szCs w:val="24"/>
        </w:rPr>
      </w:pPr>
    </w:p>
    <w:p w:rsidR="00BA786D" w:rsidRDefault="00BA786D" w:rsidP="00BA786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A92DDA" w:rsidRDefault="00BA786D" w:rsidP="00407C5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Chapman, D. (2009). </w:t>
      </w:r>
      <w:r w:rsidRPr="003151F5">
        <w:rPr>
          <w:rFonts w:ascii="Times New Roman" w:hAnsi="Times New Roman" w:cs="Times New Roman"/>
          <w:i/>
          <w:sz w:val="24"/>
          <w:szCs w:val="24"/>
        </w:rPr>
        <w:t>Teacher motivation, incentives, and working condition: A policy brief</w:t>
      </w:r>
      <w:r w:rsidR="003151F5">
        <w:rPr>
          <w:rFonts w:ascii="Times New Roman" w:hAnsi="Times New Roman" w:cs="Times New Roman"/>
          <w:sz w:val="24"/>
          <w:szCs w:val="24"/>
        </w:rPr>
        <w:t>,</w:t>
      </w:r>
      <w:r>
        <w:rPr>
          <w:rFonts w:ascii="Times New Roman" w:hAnsi="Times New Roman" w:cs="Times New Roman"/>
          <w:sz w:val="24"/>
          <w:szCs w:val="24"/>
        </w:rPr>
        <w:t xml:space="preserve"> </w:t>
      </w:r>
      <w:r w:rsidR="003151F5">
        <w:rPr>
          <w:rFonts w:ascii="Times New Roman" w:hAnsi="Times New Roman" w:cs="Times New Roman"/>
          <w:sz w:val="24"/>
          <w:szCs w:val="24"/>
        </w:rPr>
        <w:t>Washington, DC: World Bank</w:t>
      </w:r>
      <w:r w:rsidR="00AD1D01">
        <w:rPr>
          <w:rFonts w:ascii="Times New Roman" w:hAnsi="Times New Roman" w:cs="Times New Roman"/>
          <w:sz w:val="24"/>
          <w:szCs w:val="24"/>
        </w:rPr>
        <w:t xml:space="preserve">. Accessed </w:t>
      </w:r>
      <w:hyperlink r:id="rId8" w:history="1">
        <w:r w:rsidR="00AD1D01" w:rsidRPr="00C30062">
          <w:rPr>
            <w:rStyle w:val="Hyperlink"/>
            <w:rFonts w:ascii="Times New Roman" w:hAnsi="Times New Roman" w:cs="Times New Roman"/>
            <w:sz w:val="24"/>
            <w:szCs w:val="24"/>
          </w:rPr>
          <w:t>http://siteresources.worldbank.org/INTSOUTHASIA/Resources/PolicyBrief8.pdf</w:t>
        </w:r>
      </w:hyperlink>
    </w:p>
    <w:p w:rsidR="00552715" w:rsidRDefault="00857203" w:rsidP="00407C5C">
      <w:pPr>
        <w:spacing w:line="480" w:lineRule="auto"/>
        <w:ind w:left="720" w:hanging="720"/>
        <w:rPr>
          <w:rFonts w:ascii="Times New Roman" w:hAnsi="Times New Roman" w:cs="Times New Roman"/>
          <w:sz w:val="24"/>
          <w:szCs w:val="24"/>
        </w:rPr>
      </w:pPr>
      <w:hyperlink r:id="rId9" w:history="1">
        <w:r w:rsidRPr="00857203">
          <w:rPr>
            <w:rStyle w:val="Hyperlink"/>
            <w:rFonts w:ascii="Times New Roman" w:hAnsi="Times New Roman" w:cs="Times New Roman"/>
            <w:color w:val="auto"/>
            <w:sz w:val="24"/>
            <w:szCs w:val="24"/>
            <w:u w:val="none"/>
          </w:rPr>
          <w:t>Segraves</w:t>
        </w:r>
      </w:hyperlink>
      <w:r>
        <w:rPr>
          <w:rFonts w:ascii="Times New Roman" w:hAnsi="Times New Roman" w:cs="Times New Roman"/>
          <w:sz w:val="24"/>
          <w:szCs w:val="24"/>
        </w:rPr>
        <w:t>, M. (</w:t>
      </w:r>
      <w:r w:rsidR="00D75133">
        <w:rPr>
          <w:rFonts w:ascii="Times New Roman" w:hAnsi="Times New Roman" w:cs="Times New Roman"/>
          <w:sz w:val="24"/>
          <w:szCs w:val="24"/>
        </w:rPr>
        <w:t>2018, January 29</w:t>
      </w:r>
      <w:r>
        <w:rPr>
          <w:rFonts w:ascii="Times New Roman" w:hAnsi="Times New Roman" w:cs="Times New Roman"/>
          <w:sz w:val="24"/>
          <w:szCs w:val="24"/>
        </w:rPr>
        <w:t>)</w:t>
      </w:r>
      <w:r w:rsidR="00D75133">
        <w:rPr>
          <w:rFonts w:ascii="Times New Roman" w:hAnsi="Times New Roman" w:cs="Times New Roman"/>
          <w:sz w:val="24"/>
          <w:szCs w:val="24"/>
        </w:rPr>
        <w:t>. “</w:t>
      </w:r>
      <w:r w:rsidR="00D75133" w:rsidRPr="00857203">
        <w:rPr>
          <w:rFonts w:ascii="Times New Roman" w:hAnsi="Times New Roman" w:cs="Times New Roman"/>
          <w:sz w:val="24"/>
          <w:szCs w:val="24"/>
        </w:rPr>
        <w:t>Third of DCPS</w:t>
      </w:r>
      <w:r w:rsidR="00D75133">
        <w:rPr>
          <w:rFonts w:ascii="Times New Roman" w:hAnsi="Times New Roman" w:cs="Times New Roman"/>
          <w:sz w:val="24"/>
          <w:szCs w:val="24"/>
        </w:rPr>
        <w:t xml:space="preserve"> high school graduates should no</w:t>
      </w:r>
      <w:r w:rsidR="00D75133" w:rsidRPr="00857203">
        <w:rPr>
          <w:rFonts w:ascii="Times New Roman" w:hAnsi="Times New Roman" w:cs="Times New Roman"/>
          <w:sz w:val="24"/>
          <w:szCs w:val="24"/>
        </w:rPr>
        <w:t xml:space="preserve">t have graduated last year: </w:t>
      </w:r>
      <w:r w:rsidR="00D75133">
        <w:rPr>
          <w:rFonts w:ascii="Times New Roman" w:hAnsi="Times New Roman" w:cs="Times New Roman"/>
          <w:sz w:val="24"/>
          <w:szCs w:val="24"/>
        </w:rPr>
        <w:t>R</w:t>
      </w:r>
      <w:r w:rsidR="00D75133" w:rsidRPr="00857203">
        <w:rPr>
          <w:rFonts w:ascii="Times New Roman" w:hAnsi="Times New Roman" w:cs="Times New Roman"/>
          <w:sz w:val="24"/>
          <w:szCs w:val="24"/>
        </w:rPr>
        <w:t>eview</w:t>
      </w:r>
      <w:r w:rsidR="00D75133">
        <w:rPr>
          <w:rFonts w:ascii="Times New Roman" w:hAnsi="Times New Roman" w:cs="Times New Roman"/>
          <w:sz w:val="24"/>
          <w:szCs w:val="24"/>
        </w:rPr>
        <w:t xml:space="preserve">,” </w:t>
      </w:r>
      <w:r w:rsidR="00D75133">
        <w:rPr>
          <w:rFonts w:ascii="Times New Roman" w:hAnsi="Times New Roman" w:cs="Times New Roman"/>
          <w:i/>
          <w:sz w:val="24"/>
          <w:szCs w:val="24"/>
        </w:rPr>
        <w:t>The NBC-Washington</w:t>
      </w:r>
      <w:r w:rsidR="00A92DDA">
        <w:rPr>
          <w:rFonts w:ascii="Times New Roman" w:hAnsi="Times New Roman" w:cs="Times New Roman"/>
          <w:i/>
          <w:sz w:val="24"/>
          <w:szCs w:val="24"/>
        </w:rPr>
        <w:t xml:space="preserve">. </w:t>
      </w:r>
      <w:r w:rsidR="00A92DDA">
        <w:rPr>
          <w:rFonts w:ascii="Times New Roman" w:hAnsi="Times New Roman" w:cs="Times New Roman"/>
          <w:sz w:val="24"/>
          <w:szCs w:val="24"/>
        </w:rPr>
        <w:t xml:space="preserve">Retrieved from </w:t>
      </w:r>
      <w:hyperlink r:id="rId10" w:history="1">
        <w:r w:rsidR="00A92DDA" w:rsidRPr="00C30062">
          <w:rPr>
            <w:rStyle w:val="Hyperlink"/>
            <w:rFonts w:ascii="Times New Roman" w:hAnsi="Times New Roman" w:cs="Times New Roman"/>
            <w:sz w:val="24"/>
            <w:szCs w:val="24"/>
          </w:rPr>
          <w:t>www.nbcwashington.com/news/local/Third-of-DCPS-High-School-Graduates-Shouldnt-Have-Graduated-Last-Year-Review-471684674.html</w:t>
        </w:r>
      </w:hyperlink>
      <w:r w:rsidR="00A92DDA">
        <w:rPr>
          <w:rFonts w:ascii="Times New Roman" w:hAnsi="Times New Roman" w:cs="Times New Roman"/>
          <w:sz w:val="24"/>
          <w:szCs w:val="24"/>
        </w:rPr>
        <w:t xml:space="preserve"> [Accessed on 2018 August 30]</w:t>
      </w:r>
      <w:r w:rsidR="00552715">
        <w:rPr>
          <w:rFonts w:ascii="Times New Roman" w:hAnsi="Times New Roman" w:cs="Times New Roman"/>
          <w:sz w:val="24"/>
          <w:szCs w:val="24"/>
        </w:rPr>
        <w:t xml:space="preserve"> </w:t>
      </w:r>
    </w:p>
    <w:p w:rsidR="00552715" w:rsidRPr="00200C2F" w:rsidRDefault="00200C2F" w:rsidP="00407C5C">
      <w:pPr>
        <w:spacing w:line="480" w:lineRule="auto"/>
        <w:ind w:left="720" w:hanging="720"/>
        <w:rPr>
          <w:rFonts w:ascii="Times New Roman" w:hAnsi="Times New Roman" w:cs="Times New Roman"/>
          <w:sz w:val="24"/>
          <w:szCs w:val="24"/>
        </w:rPr>
      </w:pPr>
      <w:r w:rsidRPr="00200C2F">
        <w:rPr>
          <w:rFonts w:ascii="Times New Roman" w:eastAsia="Times New Roman" w:hAnsi="Times New Roman" w:cs="Times New Roman"/>
          <w:sz w:val="24"/>
          <w:szCs w:val="24"/>
        </w:rPr>
        <w:t>Craig</w:t>
      </w:r>
      <w:r w:rsidR="00691A09" w:rsidRPr="00407C5C">
        <w:rPr>
          <w:rFonts w:ascii="Times New Roman" w:eastAsia="Times New Roman" w:hAnsi="Times New Roman" w:cs="Times New Roman"/>
          <w:sz w:val="24"/>
          <w:szCs w:val="24"/>
        </w:rPr>
        <w:t xml:space="preserve">, S., </w:t>
      </w:r>
      <w:proofErr w:type="spellStart"/>
      <w:r w:rsidRPr="00200C2F">
        <w:rPr>
          <w:rFonts w:ascii="Times New Roman" w:eastAsia="Times New Roman" w:hAnsi="Times New Roman" w:cs="Times New Roman"/>
          <w:sz w:val="24"/>
          <w:szCs w:val="24"/>
        </w:rPr>
        <w:t>Imberman</w:t>
      </w:r>
      <w:proofErr w:type="spellEnd"/>
      <w:r w:rsidR="00691A09" w:rsidRPr="00407C5C">
        <w:rPr>
          <w:rFonts w:ascii="Times New Roman" w:eastAsia="Times New Roman" w:hAnsi="Times New Roman" w:cs="Times New Roman"/>
          <w:sz w:val="24"/>
          <w:szCs w:val="24"/>
        </w:rPr>
        <w:t xml:space="preserve">, S. &amp; </w:t>
      </w:r>
      <w:proofErr w:type="spellStart"/>
      <w:r w:rsidRPr="00200C2F">
        <w:rPr>
          <w:rFonts w:ascii="Times New Roman" w:eastAsia="Times New Roman" w:hAnsi="Times New Roman" w:cs="Times New Roman"/>
          <w:sz w:val="24"/>
          <w:szCs w:val="24"/>
        </w:rPr>
        <w:t>Perdue</w:t>
      </w:r>
      <w:proofErr w:type="gramStart"/>
      <w:r w:rsidR="00691A09" w:rsidRPr="00407C5C">
        <w:rPr>
          <w:rFonts w:ascii="Times New Roman" w:eastAsia="Times New Roman" w:hAnsi="Times New Roman" w:cs="Times New Roman"/>
          <w:sz w:val="24"/>
          <w:szCs w:val="24"/>
        </w:rPr>
        <w:t>,A</w:t>
      </w:r>
      <w:proofErr w:type="spellEnd"/>
      <w:proofErr w:type="gramEnd"/>
      <w:r w:rsidR="00691A09" w:rsidRPr="00407C5C">
        <w:rPr>
          <w:rFonts w:ascii="Times New Roman" w:eastAsia="Times New Roman" w:hAnsi="Times New Roman" w:cs="Times New Roman"/>
          <w:sz w:val="24"/>
          <w:szCs w:val="24"/>
        </w:rPr>
        <w:t xml:space="preserve">. (2014). </w:t>
      </w:r>
      <w:r w:rsidR="00552715" w:rsidRPr="00407C5C">
        <w:rPr>
          <w:rFonts w:ascii="Times New Roman" w:eastAsia="Times New Roman" w:hAnsi="Times New Roman" w:cs="Times New Roman"/>
          <w:i/>
          <w:sz w:val="24"/>
          <w:szCs w:val="24"/>
        </w:rPr>
        <w:t>Do administrators respond to their accountability ratings</w:t>
      </w:r>
      <w:r w:rsidR="00552715" w:rsidRPr="00407C5C">
        <w:rPr>
          <w:rFonts w:ascii="Times New Roman" w:eastAsia="Times New Roman" w:hAnsi="Times New Roman" w:cs="Times New Roman"/>
          <w:i/>
          <w:sz w:val="24"/>
          <w:szCs w:val="24"/>
        </w:rPr>
        <w:t xml:space="preserve">? </w:t>
      </w:r>
      <w:r w:rsidR="00552715" w:rsidRPr="00407C5C">
        <w:rPr>
          <w:rFonts w:ascii="Times New Roman" w:eastAsia="Times New Roman" w:hAnsi="Times New Roman" w:cs="Times New Roman"/>
          <w:i/>
          <w:sz w:val="24"/>
          <w:szCs w:val="24"/>
        </w:rPr>
        <w:t>The response of school budgets to accountability grades</w:t>
      </w:r>
      <w:r w:rsidR="00407C5C" w:rsidRPr="00407C5C">
        <w:rPr>
          <w:rFonts w:ascii="Times New Roman" w:eastAsia="Times New Roman" w:hAnsi="Times New Roman" w:cs="Times New Roman"/>
          <w:i/>
          <w:sz w:val="24"/>
          <w:szCs w:val="24"/>
        </w:rPr>
        <w:t>,</w:t>
      </w:r>
      <w:r w:rsidR="00552715" w:rsidRPr="00407C5C">
        <w:rPr>
          <w:rFonts w:ascii="Times New Roman" w:hAnsi="Times New Roman" w:cs="Times New Roman"/>
          <w:sz w:val="24"/>
          <w:szCs w:val="24"/>
        </w:rPr>
        <w:t xml:space="preserve"> East Lansing, MI</w:t>
      </w:r>
      <w:r w:rsidR="00407C5C" w:rsidRPr="00407C5C">
        <w:rPr>
          <w:rFonts w:ascii="Times New Roman" w:hAnsi="Times New Roman" w:cs="Times New Roman"/>
          <w:sz w:val="24"/>
          <w:szCs w:val="24"/>
        </w:rPr>
        <w:t xml:space="preserve">: </w:t>
      </w:r>
      <w:r w:rsidR="00407C5C" w:rsidRPr="00407C5C">
        <w:rPr>
          <w:rFonts w:ascii="Times New Roman" w:hAnsi="Times New Roman" w:cs="Times New Roman"/>
          <w:sz w:val="24"/>
          <w:szCs w:val="24"/>
        </w:rPr>
        <w:t>Michigan State University</w:t>
      </w:r>
    </w:p>
    <w:p w:rsidR="00200C2F" w:rsidRPr="00200C2F" w:rsidRDefault="00200C2F" w:rsidP="00200C2F">
      <w:pPr>
        <w:spacing w:after="0" w:line="240" w:lineRule="auto"/>
        <w:rPr>
          <w:rFonts w:ascii="Times New Roman" w:eastAsia="Times New Roman" w:hAnsi="Times New Roman" w:cs="Times New Roman"/>
          <w:sz w:val="30"/>
          <w:szCs w:val="30"/>
        </w:rPr>
      </w:pPr>
    </w:p>
    <w:p w:rsidR="00A92DDA" w:rsidRDefault="00A92DDA" w:rsidP="00A92DDA">
      <w:pPr>
        <w:spacing w:line="480" w:lineRule="auto"/>
        <w:rPr>
          <w:rFonts w:ascii="Times New Roman" w:hAnsi="Times New Roman" w:cs="Times New Roman"/>
          <w:sz w:val="24"/>
          <w:szCs w:val="24"/>
        </w:rPr>
      </w:pPr>
      <w:bookmarkStart w:id="0" w:name="_GoBack"/>
      <w:bookmarkEnd w:id="0"/>
    </w:p>
    <w:p w:rsidR="00A92DDA" w:rsidRPr="00A92DDA" w:rsidRDefault="00A92DDA" w:rsidP="00D75133">
      <w:pPr>
        <w:rPr>
          <w:rFonts w:ascii="Times New Roman" w:hAnsi="Times New Roman" w:cs="Times New Roman"/>
          <w:sz w:val="24"/>
          <w:szCs w:val="24"/>
        </w:rPr>
      </w:pPr>
    </w:p>
    <w:p w:rsidR="00AD1D01" w:rsidRDefault="00AD1D01" w:rsidP="00BA786D">
      <w:pPr>
        <w:spacing w:line="480" w:lineRule="auto"/>
        <w:rPr>
          <w:rFonts w:ascii="Times New Roman" w:hAnsi="Times New Roman" w:cs="Times New Roman"/>
          <w:sz w:val="24"/>
          <w:szCs w:val="24"/>
        </w:rPr>
      </w:pPr>
    </w:p>
    <w:p w:rsidR="00AD1D01" w:rsidRDefault="00AD1D01" w:rsidP="00BA786D">
      <w:pPr>
        <w:spacing w:line="480" w:lineRule="auto"/>
        <w:rPr>
          <w:rFonts w:ascii="Times New Roman" w:hAnsi="Times New Roman" w:cs="Times New Roman"/>
          <w:sz w:val="24"/>
          <w:szCs w:val="24"/>
        </w:rPr>
      </w:pPr>
    </w:p>
    <w:p w:rsidR="003151F5" w:rsidRPr="00E84163" w:rsidRDefault="003151F5" w:rsidP="00BA786D">
      <w:pPr>
        <w:spacing w:line="480" w:lineRule="auto"/>
        <w:rPr>
          <w:rFonts w:ascii="Times New Roman" w:hAnsi="Times New Roman" w:cs="Times New Roman"/>
          <w:sz w:val="24"/>
          <w:szCs w:val="24"/>
        </w:rPr>
      </w:pPr>
    </w:p>
    <w:sectPr w:rsidR="003151F5" w:rsidRPr="00E84163" w:rsidSect="00A44596">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26EC" w:rsidRDefault="003226EC" w:rsidP="007B5308">
      <w:pPr>
        <w:spacing w:after="0" w:line="240" w:lineRule="auto"/>
      </w:pPr>
      <w:r>
        <w:separator/>
      </w:r>
    </w:p>
  </w:endnote>
  <w:endnote w:type="continuationSeparator" w:id="0">
    <w:p w:rsidR="003226EC" w:rsidRDefault="003226EC" w:rsidP="007B53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26EC" w:rsidRDefault="003226EC" w:rsidP="007B5308">
      <w:pPr>
        <w:spacing w:after="0" w:line="240" w:lineRule="auto"/>
      </w:pPr>
      <w:r>
        <w:separator/>
      </w:r>
    </w:p>
  </w:footnote>
  <w:footnote w:type="continuationSeparator" w:id="0">
    <w:p w:rsidR="003226EC" w:rsidRDefault="003226EC" w:rsidP="007B53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17B" w:rsidRDefault="00ED2B91">
    <w:pPr>
      <w:pStyle w:val="Header"/>
    </w:pPr>
    <w:r>
      <w:rPr>
        <w:rFonts w:ascii="Times New Roman" w:hAnsi="Times New Roman" w:cs="Times New Roman"/>
        <w:sz w:val="24"/>
        <w:szCs w:val="24"/>
      </w:rPr>
      <w:t>EFFECTIVE INCENTIVES FOR SCHOOL PRINCIPALS</w:t>
    </w:r>
    <w:r>
      <w:rPr>
        <w:rFonts w:ascii="Times New Roman" w:hAnsi="Times New Roman" w:cs="Times New Roman"/>
        <w:sz w:val="24"/>
        <w:szCs w:val="24"/>
      </w:rPr>
      <w:tab/>
    </w:r>
    <w:r>
      <w:rPr>
        <w:rFonts w:ascii="Times New Roman" w:hAnsi="Times New Roman" w:cs="Times New Roman"/>
        <w:sz w:val="24"/>
        <w:szCs w:val="24"/>
      </w:rPr>
      <w:tab/>
    </w:r>
    <w:r w:rsidRPr="00ED2B91">
      <w:rPr>
        <w:rFonts w:ascii="Times New Roman" w:hAnsi="Times New Roman" w:cs="Times New Roman"/>
        <w:sz w:val="24"/>
        <w:szCs w:val="24"/>
      </w:rPr>
      <w:fldChar w:fldCharType="begin"/>
    </w:r>
    <w:r w:rsidRPr="00ED2B91">
      <w:rPr>
        <w:rFonts w:ascii="Times New Roman" w:hAnsi="Times New Roman" w:cs="Times New Roman"/>
        <w:sz w:val="24"/>
        <w:szCs w:val="24"/>
      </w:rPr>
      <w:instrText xml:space="preserve"> PAGE   \* MERGEFORMAT </w:instrText>
    </w:r>
    <w:r w:rsidRPr="00ED2B91">
      <w:rPr>
        <w:rFonts w:ascii="Times New Roman" w:hAnsi="Times New Roman" w:cs="Times New Roman"/>
        <w:sz w:val="24"/>
        <w:szCs w:val="24"/>
      </w:rPr>
      <w:fldChar w:fldCharType="separate"/>
    </w:r>
    <w:r w:rsidR="00882A01">
      <w:rPr>
        <w:rFonts w:ascii="Times New Roman" w:hAnsi="Times New Roman" w:cs="Times New Roman"/>
        <w:noProof/>
        <w:sz w:val="24"/>
        <w:szCs w:val="24"/>
      </w:rPr>
      <w:t>5</w:t>
    </w:r>
    <w:r w:rsidRPr="00ED2B9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5308" w:rsidRPr="00A44596" w:rsidRDefault="00A44596">
    <w:pPr>
      <w:pStyle w:val="Header"/>
      <w:rPr>
        <w:rFonts w:ascii="Times New Roman" w:hAnsi="Times New Roman" w:cs="Times New Roman"/>
        <w:sz w:val="24"/>
        <w:szCs w:val="24"/>
      </w:rPr>
    </w:pPr>
    <w:r w:rsidRPr="000303F8">
      <w:rPr>
        <w:rFonts w:ascii="Times New Roman" w:hAnsi="Times New Roman" w:cs="Times New Roman"/>
        <w:sz w:val="24"/>
        <w:szCs w:val="24"/>
      </w:rPr>
      <w:t>Runnin</w:t>
    </w:r>
    <w:r>
      <w:rPr>
        <w:rFonts w:ascii="Times New Roman" w:hAnsi="Times New Roman" w:cs="Times New Roman"/>
        <w:sz w:val="24"/>
        <w:szCs w:val="24"/>
      </w:rPr>
      <w:t>g Head: EFFECTIVE INCENTIVES FOR SCHOOL PRINCIPALS</w:t>
    </w:r>
    <w:r>
      <w:rPr>
        <w:rFonts w:ascii="Times New Roman" w:hAnsi="Times New Roman" w:cs="Times New Roman"/>
        <w:sz w:val="24"/>
        <w:szCs w:val="24"/>
      </w:rPr>
      <w:tab/>
    </w:r>
    <w:r>
      <w:rPr>
        <w:rFonts w:ascii="Times New Roman" w:hAnsi="Times New Roman" w:cs="Times New Roman"/>
        <w:sz w:val="24"/>
        <w:szCs w:val="24"/>
      </w:rPr>
      <w:tab/>
    </w:r>
    <w:r w:rsidRPr="00A44596">
      <w:rPr>
        <w:rFonts w:ascii="Times New Roman" w:hAnsi="Times New Roman" w:cs="Times New Roman"/>
        <w:sz w:val="24"/>
        <w:szCs w:val="24"/>
      </w:rPr>
      <w:fldChar w:fldCharType="begin"/>
    </w:r>
    <w:r w:rsidRPr="00A44596">
      <w:rPr>
        <w:rFonts w:ascii="Times New Roman" w:hAnsi="Times New Roman" w:cs="Times New Roman"/>
        <w:sz w:val="24"/>
        <w:szCs w:val="24"/>
      </w:rPr>
      <w:instrText xml:space="preserve"> PAGE   \* MERGEFORMAT </w:instrText>
    </w:r>
    <w:r w:rsidRPr="00A44596">
      <w:rPr>
        <w:rFonts w:ascii="Times New Roman" w:hAnsi="Times New Roman" w:cs="Times New Roman"/>
        <w:sz w:val="24"/>
        <w:szCs w:val="24"/>
      </w:rPr>
      <w:fldChar w:fldCharType="separate"/>
    </w:r>
    <w:r w:rsidR="00B07B08">
      <w:rPr>
        <w:rFonts w:ascii="Times New Roman" w:hAnsi="Times New Roman" w:cs="Times New Roman"/>
        <w:noProof/>
        <w:sz w:val="24"/>
        <w:szCs w:val="24"/>
      </w:rPr>
      <w:t>1</w:t>
    </w:r>
    <w:r w:rsidRPr="00A4459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766A"/>
    <w:rsid w:val="000303F8"/>
    <w:rsid w:val="00036E62"/>
    <w:rsid w:val="00047D46"/>
    <w:rsid w:val="0005130B"/>
    <w:rsid w:val="00074A8C"/>
    <w:rsid w:val="000848D6"/>
    <w:rsid w:val="000B7347"/>
    <w:rsid w:val="000E0243"/>
    <w:rsid w:val="000F4344"/>
    <w:rsid w:val="001265AC"/>
    <w:rsid w:val="00131581"/>
    <w:rsid w:val="0015072E"/>
    <w:rsid w:val="00180A04"/>
    <w:rsid w:val="001A6584"/>
    <w:rsid w:val="001A7661"/>
    <w:rsid w:val="001C03A6"/>
    <w:rsid w:val="001C4CF8"/>
    <w:rsid w:val="001E2B0F"/>
    <w:rsid w:val="00200C2F"/>
    <w:rsid w:val="00201BC8"/>
    <w:rsid w:val="002030B7"/>
    <w:rsid w:val="0021590C"/>
    <w:rsid w:val="002472B9"/>
    <w:rsid w:val="00255154"/>
    <w:rsid w:val="002647DC"/>
    <w:rsid w:val="00273AAE"/>
    <w:rsid w:val="002B7010"/>
    <w:rsid w:val="002E45A2"/>
    <w:rsid w:val="003151F5"/>
    <w:rsid w:val="003226EC"/>
    <w:rsid w:val="0033214A"/>
    <w:rsid w:val="00357174"/>
    <w:rsid w:val="00374C1D"/>
    <w:rsid w:val="00375FE1"/>
    <w:rsid w:val="00384534"/>
    <w:rsid w:val="003964AE"/>
    <w:rsid w:val="003A215B"/>
    <w:rsid w:val="003C282A"/>
    <w:rsid w:val="003D5185"/>
    <w:rsid w:val="00407C5C"/>
    <w:rsid w:val="0041541C"/>
    <w:rsid w:val="00465E7D"/>
    <w:rsid w:val="00477533"/>
    <w:rsid w:val="00517F70"/>
    <w:rsid w:val="00543FAC"/>
    <w:rsid w:val="00552715"/>
    <w:rsid w:val="0055336E"/>
    <w:rsid w:val="00556AA9"/>
    <w:rsid w:val="0059617B"/>
    <w:rsid w:val="005B4BEA"/>
    <w:rsid w:val="005D2B4D"/>
    <w:rsid w:val="005D7AFA"/>
    <w:rsid w:val="005E7FD7"/>
    <w:rsid w:val="00602D5B"/>
    <w:rsid w:val="0061766A"/>
    <w:rsid w:val="006319AE"/>
    <w:rsid w:val="00657A2D"/>
    <w:rsid w:val="0067754B"/>
    <w:rsid w:val="00685518"/>
    <w:rsid w:val="00691A09"/>
    <w:rsid w:val="006A028B"/>
    <w:rsid w:val="00704E17"/>
    <w:rsid w:val="00712BA6"/>
    <w:rsid w:val="0075492E"/>
    <w:rsid w:val="00764E00"/>
    <w:rsid w:val="007B3801"/>
    <w:rsid w:val="007B5308"/>
    <w:rsid w:val="007D61A6"/>
    <w:rsid w:val="00814A13"/>
    <w:rsid w:val="0082368A"/>
    <w:rsid w:val="008332CB"/>
    <w:rsid w:val="00854953"/>
    <w:rsid w:val="00857203"/>
    <w:rsid w:val="00882A01"/>
    <w:rsid w:val="00884651"/>
    <w:rsid w:val="0089662B"/>
    <w:rsid w:val="008B248B"/>
    <w:rsid w:val="00913324"/>
    <w:rsid w:val="0091582E"/>
    <w:rsid w:val="00924A3E"/>
    <w:rsid w:val="00950B8E"/>
    <w:rsid w:val="00952A44"/>
    <w:rsid w:val="0095711A"/>
    <w:rsid w:val="009F0421"/>
    <w:rsid w:val="00A05564"/>
    <w:rsid w:val="00A107A2"/>
    <w:rsid w:val="00A41940"/>
    <w:rsid w:val="00A44596"/>
    <w:rsid w:val="00A45876"/>
    <w:rsid w:val="00A56AEC"/>
    <w:rsid w:val="00A81B5E"/>
    <w:rsid w:val="00A92DDA"/>
    <w:rsid w:val="00AB03A8"/>
    <w:rsid w:val="00AB3CDD"/>
    <w:rsid w:val="00AD1D01"/>
    <w:rsid w:val="00B07B08"/>
    <w:rsid w:val="00B1732F"/>
    <w:rsid w:val="00B350C8"/>
    <w:rsid w:val="00B949EF"/>
    <w:rsid w:val="00BA1CB1"/>
    <w:rsid w:val="00BA786D"/>
    <w:rsid w:val="00BC70D5"/>
    <w:rsid w:val="00BF18AF"/>
    <w:rsid w:val="00BF1CA6"/>
    <w:rsid w:val="00BF714C"/>
    <w:rsid w:val="00C04D6E"/>
    <w:rsid w:val="00C22633"/>
    <w:rsid w:val="00C5465F"/>
    <w:rsid w:val="00C6226B"/>
    <w:rsid w:val="00CB3043"/>
    <w:rsid w:val="00CF0D55"/>
    <w:rsid w:val="00D61988"/>
    <w:rsid w:val="00D75133"/>
    <w:rsid w:val="00D94837"/>
    <w:rsid w:val="00DC45DE"/>
    <w:rsid w:val="00DE7636"/>
    <w:rsid w:val="00DE77FF"/>
    <w:rsid w:val="00E05BE4"/>
    <w:rsid w:val="00E2642E"/>
    <w:rsid w:val="00E3377F"/>
    <w:rsid w:val="00E35CE6"/>
    <w:rsid w:val="00E467CC"/>
    <w:rsid w:val="00E84163"/>
    <w:rsid w:val="00EC4312"/>
    <w:rsid w:val="00EC4FB7"/>
    <w:rsid w:val="00ED2B91"/>
    <w:rsid w:val="00F03451"/>
    <w:rsid w:val="00F0715A"/>
    <w:rsid w:val="00F54296"/>
    <w:rsid w:val="00F63C84"/>
    <w:rsid w:val="00FE3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5720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5720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5720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53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5308"/>
  </w:style>
  <w:style w:type="paragraph" w:styleId="Footer">
    <w:name w:val="footer"/>
    <w:basedOn w:val="Normal"/>
    <w:link w:val="FooterChar"/>
    <w:uiPriority w:val="99"/>
    <w:unhideWhenUsed/>
    <w:rsid w:val="007B53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5308"/>
  </w:style>
  <w:style w:type="paragraph" w:styleId="Title">
    <w:name w:val="Title"/>
    <w:basedOn w:val="Normal"/>
    <w:next w:val="Normal"/>
    <w:link w:val="TitleChar"/>
    <w:uiPriority w:val="10"/>
    <w:qFormat/>
    <w:rsid w:val="00A4459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44596"/>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DefaultParagraphFont"/>
    <w:uiPriority w:val="99"/>
    <w:unhideWhenUsed/>
    <w:rsid w:val="00AD1D01"/>
    <w:rPr>
      <w:color w:val="0000FF" w:themeColor="hyperlink"/>
      <w:u w:val="single"/>
    </w:rPr>
  </w:style>
  <w:style w:type="character" w:customStyle="1" w:styleId="Heading1Char">
    <w:name w:val="Heading 1 Char"/>
    <w:basedOn w:val="DefaultParagraphFont"/>
    <w:link w:val="Heading1"/>
    <w:uiPriority w:val="9"/>
    <w:rsid w:val="0085720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5720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57203"/>
    <w:rPr>
      <w:rFonts w:ascii="Times New Roman" w:eastAsia="Times New Roman" w:hAnsi="Times New Roman" w:cs="Times New Roman"/>
      <w:b/>
      <w:bCs/>
      <w:sz w:val="27"/>
      <w:szCs w:val="27"/>
    </w:rPr>
  </w:style>
  <w:style w:type="paragraph" w:styleId="BalloonText">
    <w:name w:val="Balloon Text"/>
    <w:basedOn w:val="Normal"/>
    <w:link w:val="BalloonTextChar"/>
    <w:uiPriority w:val="99"/>
    <w:semiHidden/>
    <w:unhideWhenUsed/>
    <w:rsid w:val="001507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72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5720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5720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5720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53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5308"/>
  </w:style>
  <w:style w:type="paragraph" w:styleId="Footer">
    <w:name w:val="footer"/>
    <w:basedOn w:val="Normal"/>
    <w:link w:val="FooterChar"/>
    <w:uiPriority w:val="99"/>
    <w:unhideWhenUsed/>
    <w:rsid w:val="007B53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5308"/>
  </w:style>
  <w:style w:type="paragraph" w:styleId="Title">
    <w:name w:val="Title"/>
    <w:basedOn w:val="Normal"/>
    <w:next w:val="Normal"/>
    <w:link w:val="TitleChar"/>
    <w:uiPriority w:val="10"/>
    <w:qFormat/>
    <w:rsid w:val="00A4459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44596"/>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DefaultParagraphFont"/>
    <w:uiPriority w:val="99"/>
    <w:unhideWhenUsed/>
    <w:rsid w:val="00AD1D01"/>
    <w:rPr>
      <w:color w:val="0000FF" w:themeColor="hyperlink"/>
      <w:u w:val="single"/>
    </w:rPr>
  </w:style>
  <w:style w:type="character" w:customStyle="1" w:styleId="Heading1Char">
    <w:name w:val="Heading 1 Char"/>
    <w:basedOn w:val="DefaultParagraphFont"/>
    <w:link w:val="Heading1"/>
    <w:uiPriority w:val="9"/>
    <w:rsid w:val="0085720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5720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57203"/>
    <w:rPr>
      <w:rFonts w:ascii="Times New Roman" w:eastAsia="Times New Roman" w:hAnsi="Times New Roman" w:cs="Times New Roman"/>
      <w:b/>
      <w:bCs/>
      <w:sz w:val="27"/>
      <w:szCs w:val="27"/>
    </w:rPr>
  </w:style>
  <w:style w:type="paragraph" w:styleId="BalloonText">
    <w:name w:val="Balloon Text"/>
    <w:basedOn w:val="Normal"/>
    <w:link w:val="BalloonTextChar"/>
    <w:uiPriority w:val="99"/>
    <w:semiHidden/>
    <w:unhideWhenUsed/>
    <w:rsid w:val="001507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7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0326560">
      <w:bodyDiv w:val="1"/>
      <w:marLeft w:val="0"/>
      <w:marRight w:val="0"/>
      <w:marTop w:val="0"/>
      <w:marBottom w:val="0"/>
      <w:divBdr>
        <w:top w:val="none" w:sz="0" w:space="0" w:color="auto"/>
        <w:left w:val="none" w:sz="0" w:space="0" w:color="auto"/>
        <w:bottom w:val="none" w:sz="0" w:space="0" w:color="auto"/>
        <w:right w:val="none" w:sz="0" w:space="0" w:color="auto"/>
      </w:divBdr>
      <w:divsChild>
        <w:div w:id="1538160279">
          <w:marLeft w:val="0"/>
          <w:marRight w:val="0"/>
          <w:marTop w:val="0"/>
          <w:marBottom w:val="0"/>
          <w:divBdr>
            <w:top w:val="none" w:sz="0" w:space="0" w:color="auto"/>
            <w:left w:val="none" w:sz="0" w:space="0" w:color="auto"/>
            <w:bottom w:val="none" w:sz="0" w:space="0" w:color="auto"/>
            <w:right w:val="none" w:sz="0" w:space="0" w:color="auto"/>
          </w:divBdr>
        </w:div>
        <w:div w:id="730732825">
          <w:marLeft w:val="0"/>
          <w:marRight w:val="0"/>
          <w:marTop w:val="0"/>
          <w:marBottom w:val="0"/>
          <w:divBdr>
            <w:top w:val="none" w:sz="0" w:space="0" w:color="auto"/>
            <w:left w:val="none" w:sz="0" w:space="0" w:color="auto"/>
            <w:bottom w:val="none" w:sz="0" w:space="0" w:color="auto"/>
            <w:right w:val="none" w:sz="0" w:space="0" w:color="auto"/>
          </w:divBdr>
        </w:div>
        <w:div w:id="1629894275">
          <w:marLeft w:val="0"/>
          <w:marRight w:val="0"/>
          <w:marTop w:val="0"/>
          <w:marBottom w:val="0"/>
          <w:divBdr>
            <w:top w:val="none" w:sz="0" w:space="0" w:color="auto"/>
            <w:left w:val="none" w:sz="0" w:space="0" w:color="auto"/>
            <w:bottom w:val="none" w:sz="0" w:space="0" w:color="auto"/>
            <w:right w:val="none" w:sz="0" w:space="0" w:color="auto"/>
          </w:divBdr>
        </w:div>
        <w:div w:id="1225945659">
          <w:marLeft w:val="0"/>
          <w:marRight w:val="0"/>
          <w:marTop w:val="0"/>
          <w:marBottom w:val="0"/>
          <w:divBdr>
            <w:top w:val="none" w:sz="0" w:space="0" w:color="auto"/>
            <w:left w:val="none" w:sz="0" w:space="0" w:color="auto"/>
            <w:bottom w:val="none" w:sz="0" w:space="0" w:color="auto"/>
            <w:right w:val="none" w:sz="0" w:space="0" w:color="auto"/>
          </w:divBdr>
        </w:div>
        <w:div w:id="1771196309">
          <w:marLeft w:val="0"/>
          <w:marRight w:val="0"/>
          <w:marTop w:val="0"/>
          <w:marBottom w:val="0"/>
          <w:divBdr>
            <w:top w:val="none" w:sz="0" w:space="0" w:color="auto"/>
            <w:left w:val="none" w:sz="0" w:space="0" w:color="auto"/>
            <w:bottom w:val="none" w:sz="0" w:space="0" w:color="auto"/>
            <w:right w:val="none" w:sz="0" w:space="0" w:color="auto"/>
          </w:divBdr>
        </w:div>
        <w:div w:id="452330246">
          <w:marLeft w:val="0"/>
          <w:marRight w:val="0"/>
          <w:marTop w:val="0"/>
          <w:marBottom w:val="0"/>
          <w:divBdr>
            <w:top w:val="none" w:sz="0" w:space="0" w:color="auto"/>
            <w:left w:val="none" w:sz="0" w:space="0" w:color="auto"/>
            <w:bottom w:val="none" w:sz="0" w:space="0" w:color="auto"/>
            <w:right w:val="none" w:sz="0" w:space="0" w:color="auto"/>
          </w:divBdr>
        </w:div>
        <w:div w:id="2084326962">
          <w:marLeft w:val="0"/>
          <w:marRight w:val="0"/>
          <w:marTop w:val="0"/>
          <w:marBottom w:val="0"/>
          <w:divBdr>
            <w:top w:val="none" w:sz="0" w:space="0" w:color="auto"/>
            <w:left w:val="none" w:sz="0" w:space="0" w:color="auto"/>
            <w:bottom w:val="none" w:sz="0" w:space="0" w:color="auto"/>
            <w:right w:val="none" w:sz="0" w:space="0" w:color="auto"/>
          </w:divBdr>
        </w:div>
      </w:divsChild>
    </w:div>
    <w:div w:id="1913588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eresources.worldbank.org/INTSOUTHASIA/Resources/PolicyBrief8.pdf"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bcwashington.com/news/local/Third-of-DCPS-High-School-Graduates-Shouldnt-Have-Graduated-Last-Year-Review-471684674.html" TargetMode="External"/><Relationship Id="rId4" Type="http://schemas.openxmlformats.org/officeDocument/2006/relationships/settings" Target="settings.xml"/><Relationship Id="rId9" Type="http://schemas.openxmlformats.org/officeDocument/2006/relationships/hyperlink" Target="https://www.nbcwashington.com/results/?keywords=%22Mark+Segraves%22&amp;byline=y&amp;sort=dat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Cha09</b:Tag>
    <b:SourceType>Book</b:SourceType>
    <b:Guid>{AC7D52B3-6FF1-46D3-A195-89F356A979E0}</b:Guid>
    <b:Title>Teacher motivation, incentives, and working condition: A policy brief,</b:Title>
    <b:Year>2009</b:Year>
    <b:City>Washington, DC</b:City>
    <b:Publisher>World Bank</b:Publisher>
    <b:Author>
      <b:Author>
        <b:NameList>
          <b:Person>
            <b:Last>Chapman</b:Last>
          </b:Person>
        </b:NameList>
      </b:Author>
    </b:Author>
    <b:RefOrder>2</b:RefOrder>
  </b:Source>
  <b:Source>
    <b:Tag>Seg18</b:Tag>
    <b:SourceType>ArticleInAPeriodical</b:SourceType>
    <b:Guid>{95C0E44A-1EBC-43CF-AF5C-A2415518F827}</b:Guid>
    <b:Title>“Third of DCPS high school graduates should not have graduated last year: Review,”</b:Title>
    <b:Year>2018</b:Year>
    <b:PeriodicalTitle>The NBC-Washington.</b:PeriodicalTitle>
    <b:Month>January</b:Month>
    <b:Day>29</b:Day>
    <b:Author>
      <b:Author>
        <b:NameList>
          <b:Person>
            <b:Last>Segraves</b:Last>
          </b:Person>
        </b:NameList>
      </b:Author>
    </b:Author>
    <b:RefOrder>1</b:RefOrder>
  </b:Source>
  <b:Source>
    <b:Tag>Cra14</b:Tag>
    <b:SourceType>Book</b:SourceType>
    <b:Guid>{3862E155-6A6D-46B6-AFD6-59089AF725BA}</b:Guid>
    <b:Title>Do administrators respond to their accountability ratings? The response of school budgets to accountability grades,</b:Title>
    <b:Year>2014</b:Year>
    <b:City>East Lansing, MI</b:City>
    <b:Publisher>Michigan State University</b:Publisher>
    <b:Author>
      <b:Author>
        <b:NameList>
          <b:Person>
            <b:Last>Craig</b:Last>
          </b:Person>
          <b:Person>
            <b:Last>Imberman</b:Last>
          </b:Person>
          <b:Person>
            <b:Last>Perdue</b:Last>
          </b:Person>
        </b:NameList>
      </b:Author>
    </b:Author>
    <b:RefOrder>3</b:RefOrder>
  </b:Source>
</b:Sources>
</file>

<file path=customXml/itemProps1.xml><?xml version="1.0" encoding="utf-8"?>
<ds:datastoreItem xmlns:ds="http://schemas.openxmlformats.org/officeDocument/2006/customXml" ds:itemID="{67B0BEBF-3FD8-400F-A0D4-7F91797B5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797</Words>
  <Characters>4545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2018-08-30T09:31:00Z</dcterms:created>
  <dcterms:modified xsi:type="dcterms:W3CDTF">2018-08-31T08:24:00Z</dcterms:modified>
</cp:coreProperties>
</file>